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B6" w:rsidRDefault="000425B6"/>
    <w:p w:rsidR="00E30220" w:rsidRPr="00E30220" w:rsidRDefault="00E30220" w:rsidP="00E30220">
      <w:pPr>
        <w:pStyle w:val="Bezriadkovania"/>
        <w:jc w:val="center"/>
        <w:rPr>
          <w:bCs/>
        </w:rPr>
      </w:pPr>
      <w:r>
        <w:rPr>
          <w:bCs/>
        </w:rPr>
        <w:t>TLAČOVÁ SPRÁVA</w:t>
      </w:r>
    </w:p>
    <w:p w:rsidR="00E30220" w:rsidRDefault="00E30220" w:rsidP="00E30220">
      <w:pPr>
        <w:pStyle w:val="Bezriadkovania"/>
        <w:rPr>
          <w:b/>
          <w:bCs/>
          <w:sz w:val="28"/>
          <w:szCs w:val="28"/>
        </w:rPr>
      </w:pPr>
    </w:p>
    <w:p w:rsidR="00E30220" w:rsidRPr="00E30220" w:rsidRDefault="00E30220" w:rsidP="00E30220">
      <w:pPr>
        <w:pStyle w:val="Bezriadkovania"/>
        <w:rPr>
          <w:b/>
          <w:bCs/>
          <w:color w:val="00B050"/>
          <w:sz w:val="28"/>
          <w:szCs w:val="28"/>
        </w:rPr>
      </w:pPr>
      <w:r w:rsidRPr="00E30220">
        <w:rPr>
          <w:b/>
          <w:bCs/>
          <w:color w:val="00B050"/>
          <w:sz w:val="28"/>
          <w:szCs w:val="28"/>
        </w:rPr>
        <w:t>USA odštartovali výrobu biopalív II. generácie z celulózy. Európa je pozadu</w:t>
      </w:r>
    </w:p>
    <w:p w:rsidR="00E30220" w:rsidRDefault="00E30220" w:rsidP="00E30220">
      <w:pPr>
        <w:pStyle w:val="Bezriadkovania"/>
        <w:rPr>
          <w:b/>
        </w:rPr>
      </w:pPr>
    </w:p>
    <w:p w:rsidR="00E30220" w:rsidRPr="008D6168" w:rsidRDefault="00E30220" w:rsidP="00E30220">
      <w:pPr>
        <w:pStyle w:val="Bezriadkovania"/>
        <w:rPr>
          <w:b/>
        </w:rPr>
      </w:pPr>
      <w:r w:rsidRPr="008D6168">
        <w:rPr>
          <w:b/>
        </w:rPr>
        <w:t>Spojené štáty americké vedú v zavedení biopalív druhej generácie do komerčnej výroby. Európa má technológie a suroviny, chýbajú však stabilné regulačné rámce.</w:t>
      </w:r>
    </w:p>
    <w:p w:rsidR="00E30220" w:rsidRDefault="00E30220" w:rsidP="00E30220">
      <w:pPr>
        <w:pStyle w:val="Bezriadkovania"/>
      </w:pPr>
    </w:p>
    <w:p w:rsidR="00E30220" w:rsidRPr="00DA71A2" w:rsidRDefault="00E30220" w:rsidP="00E30220">
      <w:pPr>
        <w:pStyle w:val="Bezriadkovania"/>
      </w:pPr>
      <w:r w:rsidRPr="00922557">
        <w:t>BRUSEL, BRATISLAVA</w:t>
      </w:r>
      <w:r w:rsidR="003736E6" w:rsidRPr="00922557">
        <w:t>, 8.9. 2014</w:t>
      </w:r>
      <w:r w:rsidRPr="00922557">
        <w:t xml:space="preserve"> –</w:t>
      </w:r>
      <w:r w:rsidRPr="008D6168">
        <w:rPr>
          <w:b/>
        </w:rPr>
        <w:t xml:space="preserve"> </w:t>
      </w:r>
      <w:r w:rsidRPr="00DA71A2">
        <w:t xml:space="preserve">Združenie európskych výrobcov bioetanolu ePure prinieslo správu o otvorení prvej fabriky na spracovanie a výrobu bioetanolu z celulózy v americkej </w:t>
      </w:r>
      <w:r>
        <w:t>Iowe. Ide o prvý krok v komerčn</w:t>
      </w:r>
      <w:r w:rsidRPr="00DA71A2">
        <w:t>ej výrobe biopalív druhej generácie.</w:t>
      </w:r>
      <w:bookmarkStart w:id="0" w:name="_GoBack"/>
      <w:bookmarkEnd w:id="0"/>
    </w:p>
    <w:p w:rsidR="00E30220" w:rsidRPr="00DA71A2" w:rsidRDefault="00E30220" w:rsidP="00E30220">
      <w:pPr>
        <w:pStyle w:val="Bezriadkovania"/>
      </w:pPr>
    </w:p>
    <w:p w:rsidR="00E30220" w:rsidRPr="00DA71A2" w:rsidRDefault="00E30220" w:rsidP="00E30220">
      <w:pPr>
        <w:pStyle w:val="Bezriadkovania"/>
      </w:pPr>
      <w:r>
        <w:t>„</w:t>
      </w:r>
      <w:r w:rsidRPr="00DA71A2">
        <w:t xml:space="preserve">Spojené štáty vedú v zavedení celulózového etanolu do komerčnej výroby,” uvádza správa. </w:t>
      </w:r>
    </w:p>
    <w:p w:rsidR="00E30220" w:rsidRPr="00DA71A2" w:rsidRDefault="00E30220" w:rsidP="00E30220">
      <w:pPr>
        <w:pStyle w:val="Bezriadkovania"/>
      </w:pPr>
      <w:r w:rsidRPr="00DA71A2">
        <w:t xml:space="preserve">Fabriku postavila holandská firma DSM a americký výrobca etanolu POET v rámci projektu </w:t>
      </w:r>
      <w:proofErr w:type="spellStart"/>
      <w:r w:rsidRPr="00DA71A2">
        <w:t>Liberty</w:t>
      </w:r>
      <w:proofErr w:type="spellEnd"/>
      <w:r w:rsidRPr="00DA71A2">
        <w:t xml:space="preserve">, vďaka ktorému v Spojených štátoch pribudnú v tomto roku aj ďalšie takéto továrne. </w:t>
      </w:r>
    </w:p>
    <w:p w:rsidR="00E30220" w:rsidRPr="00DA71A2" w:rsidRDefault="00E30220" w:rsidP="00E30220">
      <w:pPr>
        <w:pStyle w:val="Bezriadkovania"/>
      </w:pPr>
      <w:r w:rsidRPr="00DA71A2">
        <w:t>Šéf holandskej spoločnosti, ktorá poskytla technológiu, uviedol že to je hist</w:t>
      </w:r>
      <w:r>
        <w:t>o</w:t>
      </w:r>
      <w:r w:rsidRPr="00DA71A2">
        <w:t>rický deň vo vývoji celulózového etanolu ako komerčne dostupnej alternatív</w:t>
      </w:r>
      <w:r w:rsidR="00714EFF">
        <w:t>y</w:t>
      </w:r>
      <w:r w:rsidRPr="00DA71A2">
        <w:t xml:space="preserve"> ku klasickým palivám a krok vpred v prechode od fosílnych palív k obnoviteľným zdrojom palív.</w:t>
      </w:r>
    </w:p>
    <w:p w:rsidR="00E30220" w:rsidRPr="00DA71A2" w:rsidRDefault="00E30220" w:rsidP="00E30220">
      <w:pPr>
        <w:pStyle w:val="Bezriadkovania"/>
      </w:pPr>
    </w:p>
    <w:p w:rsidR="00E30220" w:rsidRDefault="00E30220" w:rsidP="00E30220">
      <w:pPr>
        <w:pStyle w:val="Bezriadkovania"/>
      </w:pPr>
      <w:r w:rsidRPr="00DA71A2">
        <w:t xml:space="preserve">Hoci v Európe existujú zariadenia na výrobu etanolu z celulózy, napríklad v Taliansku, Španielsku, dánsky DONG a nemecký </w:t>
      </w:r>
      <w:proofErr w:type="spellStart"/>
      <w:r w:rsidRPr="00DA71A2">
        <w:t>Clariant</w:t>
      </w:r>
      <w:proofErr w:type="spellEnd"/>
      <w:r w:rsidRPr="00DA71A2">
        <w:t xml:space="preserve">, nefungujú na komerčnej báze. </w:t>
      </w:r>
      <w:r w:rsidRPr="009D2F3C">
        <w:rPr>
          <w:i/>
        </w:rPr>
        <w:t>“Toto je budíček pre tvorcov európskej politiky. Máme technológie a hojné zásoby biomasy, avšak potrebujeme podporné a stabilné politické prostredie pre európskych investorov do výroby celulózového etanolu,”</w:t>
      </w:r>
      <w:r w:rsidRPr="00DA71A2">
        <w:t xml:space="preserve"> hovorí Rob Vierhout, generálny tajomník združenia ePure. </w:t>
      </w:r>
    </w:p>
    <w:p w:rsidR="00E30220" w:rsidRPr="009D2F3C" w:rsidRDefault="00E30220" w:rsidP="00E30220">
      <w:pPr>
        <w:pStyle w:val="Bezriadkovania"/>
        <w:rPr>
          <w:i/>
        </w:rPr>
      </w:pPr>
      <w:r w:rsidRPr="009D2F3C">
        <w:rPr>
          <w:i/>
        </w:rPr>
        <w:t>„Podpora zo strany európskych vlád a ministerstiev formou vytvorenia stabilného a podporného rámca je veľmi dôležitá pre investorov aj pre producentov biopalív,“</w:t>
      </w:r>
      <w:r>
        <w:t xml:space="preserve"> vysvetľuje predseda výboru združenia slovenských výrobcov biopalív Róbert Spišák. </w:t>
      </w:r>
      <w:r w:rsidRPr="009D2F3C">
        <w:rPr>
          <w:i/>
        </w:rPr>
        <w:t>„Vývoj pokročilých biopalív druhej generácie prebieha všade na svete, vrátane Slovenska. Dobre nastavené pravidlá môžu pohnúť vývoj celulózových biopalív smerom k ich výrobe.“</w:t>
      </w:r>
    </w:p>
    <w:p w:rsidR="00E30220" w:rsidRPr="00DA71A2" w:rsidRDefault="00E30220" w:rsidP="00E30220">
      <w:pPr>
        <w:pStyle w:val="Bezriadkovania"/>
      </w:pPr>
    </w:p>
    <w:p w:rsidR="00E30220" w:rsidRPr="00DA71A2" w:rsidRDefault="00E30220" w:rsidP="00E30220">
      <w:pPr>
        <w:pStyle w:val="Bezriadkovania"/>
      </w:pPr>
      <w:r w:rsidRPr="00DA71A2">
        <w:t xml:space="preserve">Na výrobu celulózového etanolu sa v Iowe využíva odpad zo zberu kukurice. Ďalším variantom zdrojov pre biopalivá druhej generácie sú </w:t>
      </w:r>
      <w:proofErr w:type="spellStart"/>
      <w:r w:rsidRPr="00DA71A2">
        <w:t>lignocelulózové</w:t>
      </w:r>
      <w:proofErr w:type="spellEnd"/>
      <w:r w:rsidRPr="00DA71A2">
        <w:t xml:space="preserve"> suroviny ako drevo, odpad z lesa, lístie, kôra, slama. Ich výhodou je, že nekonkurujú potravinárskym plodinám a pri výrobe biopalív sa dá zužitkovať celá plodina.  Nový návrh Európskej komisie chce presadiť, aby v roku 2020 tvorili polovicu zo stanovených 10% aj biopalivá druhej generácie.</w:t>
      </w:r>
    </w:p>
    <w:p w:rsidR="00E30220" w:rsidRDefault="00E30220">
      <w:r>
        <w:t xml:space="preserve"> </w:t>
      </w:r>
    </w:p>
    <w:p w:rsidR="00E30220" w:rsidRDefault="00E30220"/>
    <w:p w:rsidR="00714EFF" w:rsidRDefault="00714EFF" w:rsidP="00714EFF">
      <w:pPr>
        <w:pStyle w:val="Bezriadkovania"/>
        <w:rPr>
          <w:i/>
          <w:sz w:val="20"/>
          <w:szCs w:val="20"/>
        </w:rPr>
      </w:pPr>
      <w:r w:rsidRPr="00D43134">
        <w:rPr>
          <w:i/>
          <w:sz w:val="20"/>
          <w:szCs w:val="20"/>
        </w:rPr>
        <w:t>Pre viac informácií:</w:t>
      </w:r>
    </w:p>
    <w:p w:rsidR="00714EFF" w:rsidRPr="00714EFF" w:rsidRDefault="004E400A" w:rsidP="00714EFF">
      <w:pPr>
        <w:pStyle w:val="Bezriadkovania"/>
        <w:rPr>
          <w:sz w:val="20"/>
          <w:szCs w:val="20"/>
        </w:rPr>
      </w:pPr>
      <w:hyperlink r:id="rId5" w:history="1">
        <w:r w:rsidR="00714EFF" w:rsidRPr="00F67AF6">
          <w:rPr>
            <w:rStyle w:val="Hypertextovprepojenie"/>
            <w:sz w:val="20"/>
            <w:szCs w:val="20"/>
          </w:rPr>
          <w:t>www.vsetkoobiopalivach.sk</w:t>
        </w:r>
      </w:hyperlink>
      <w:r w:rsidR="00714EFF">
        <w:rPr>
          <w:sz w:val="20"/>
          <w:szCs w:val="20"/>
        </w:rPr>
        <w:t xml:space="preserve"> </w:t>
      </w:r>
    </w:p>
    <w:p w:rsidR="00714EFF" w:rsidRPr="00B34C1F" w:rsidRDefault="00714EFF" w:rsidP="00714EFF">
      <w:pPr>
        <w:pStyle w:val="Bezriadkovania"/>
        <w:rPr>
          <w:sz w:val="20"/>
          <w:szCs w:val="20"/>
        </w:rPr>
      </w:pPr>
      <w:r w:rsidRPr="00B34C1F">
        <w:rPr>
          <w:sz w:val="20"/>
          <w:szCs w:val="20"/>
        </w:rPr>
        <w:t xml:space="preserve">Denisa </w:t>
      </w:r>
      <w:proofErr w:type="spellStart"/>
      <w:r w:rsidRPr="00B34C1F">
        <w:rPr>
          <w:sz w:val="20"/>
          <w:szCs w:val="20"/>
        </w:rPr>
        <w:t>Vološčuková</w:t>
      </w:r>
      <w:proofErr w:type="spellEnd"/>
      <w:r w:rsidRPr="00B34C1F">
        <w:rPr>
          <w:sz w:val="20"/>
          <w:szCs w:val="20"/>
        </w:rPr>
        <w:t xml:space="preserve">, </w:t>
      </w:r>
      <w:r w:rsidRPr="00714EFF">
        <w:rPr>
          <w:sz w:val="20"/>
          <w:szCs w:val="20"/>
        </w:rPr>
        <w:t>PR CONSULTANT</w:t>
      </w:r>
    </w:p>
    <w:p w:rsidR="00714EFF" w:rsidRPr="00B34C1F" w:rsidRDefault="004E400A" w:rsidP="00714EFF">
      <w:pPr>
        <w:pStyle w:val="Bezriadkovania"/>
        <w:rPr>
          <w:sz w:val="20"/>
          <w:szCs w:val="20"/>
        </w:rPr>
      </w:pPr>
      <w:hyperlink r:id="rId6" w:tgtFrame="_blank" w:history="1">
        <w:r w:rsidR="00714EFF" w:rsidRPr="00B34C1F">
          <w:rPr>
            <w:rStyle w:val="Hypertextovprepojenie"/>
            <w:rFonts w:eastAsia="Times New Roman"/>
            <w:sz w:val="20"/>
            <w:szCs w:val="20"/>
          </w:rPr>
          <w:t>voloscukova@dynamic.sk</w:t>
        </w:r>
      </w:hyperlink>
      <w:r w:rsidR="00714EFF" w:rsidRPr="00B34C1F">
        <w:rPr>
          <w:sz w:val="20"/>
          <w:szCs w:val="20"/>
        </w:rPr>
        <w:t xml:space="preserve"> </w:t>
      </w:r>
      <w:r w:rsidR="00714EFF" w:rsidRPr="00B34C1F">
        <w:rPr>
          <w:color w:val="F79646"/>
          <w:sz w:val="20"/>
          <w:szCs w:val="20"/>
        </w:rPr>
        <w:t>I</w:t>
      </w:r>
      <w:r w:rsidR="00714EFF" w:rsidRPr="00B34C1F">
        <w:rPr>
          <w:sz w:val="20"/>
          <w:szCs w:val="20"/>
        </w:rPr>
        <w:t xml:space="preserve"> +421 905 230 810</w:t>
      </w:r>
    </w:p>
    <w:p w:rsidR="00714EFF" w:rsidRPr="006A405A" w:rsidRDefault="00714EFF" w:rsidP="00714EFF">
      <w:pPr>
        <w:pStyle w:val="Bezriadkovania"/>
        <w:rPr>
          <w:b/>
        </w:rPr>
      </w:pPr>
    </w:p>
    <w:p w:rsidR="00714EFF" w:rsidRDefault="00714EFF"/>
    <w:sectPr w:rsidR="0071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20"/>
    <w:rsid w:val="000425B6"/>
    <w:rsid w:val="003736E6"/>
    <w:rsid w:val="004E400A"/>
    <w:rsid w:val="005D6013"/>
    <w:rsid w:val="00714EFF"/>
    <w:rsid w:val="0087559F"/>
    <w:rsid w:val="00922557"/>
    <w:rsid w:val="009D2F3C"/>
    <w:rsid w:val="00E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022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E30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022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E30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loscukova@dynamic.sk" TargetMode="External"/><Relationship Id="rId5" Type="http://schemas.openxmlformats.org/officeDocument/2006/relationships/hyperlink" Target="http://www.vsetkoobiopaliva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2164</Characters>
  <Application>Microsoft Office Word</Application>
  <DocSecurity>0</DocSecurity>
  <Lines>18</Lines>
  <Paragraphs>5</Paragraphs>
  <ScaleCrop>false</ScaleCrop>
  <Company>HP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Voloscukova</dc:creator>
  <cp:lastModifiedBy>Denisa Voloscukova</cp:lastModifiedBy>
  <cp:revision>9</cp:revision>
  <dcterms:created xsi:type="dcterms:W3CDTF">2014-09-08T07:15:00Z</dcterms:created>
  <dcterms:modified xsi:type="dcterms:W3CDTF">2014-09-08T07:26:00Z</dcterms:modified>
</cp:coreProperties>
</file>